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11" w:rsidRDefault="000F50C5">
      <w:pPr>
        <w:rPr>
          <w:rFonts w:ascii="Times New Roman" w:hAnsi="Times New Roman" w:cs="Times New Roman"/>
          <w:b/>
          <w:u w:val="single"/>
        </w:rPr>
      </w:pPr>
      <w:r w:rsidRPr="000F50C5">
        <w:rPr>
          <w:rFonts w:ascii="Times New Roman" w:hAnsi="Times New Roman" w:cs="Times New Roman"/>
          <w:b/>
          <w:u w:val="single"/>
        </w:rPr>
        <w:t>Признаки суицидального поведения.</w:t>
      </w:r>
    </w:p>
    <w:p w:rsidR="000F50C5" w:rsidRPr="00697099" w:rsidRDefault="000F50C5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</w:t>
      </w:r>
      <w:r w:rsidRPr="006970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Уход в себя</w:t>
      </w:r>
      <w:r w:rsidRPr="0069709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. 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Стремление побыть наедине с собой естественно и нормально для каждого человека. Подростки начинают задумываться о смыслах жизни, выстраивать свой мир, свое пространство и ограничивают доступ в него близких родственников. Например, на двери комнаты подростка может появиться табличка «Не входить, охраняемая территория». </w:t>
      </w:r>
    </w:p>
    <w:p w:rsidR="000F50C5" w:rsidRPr="00697099" w:rsidRDefault="000F50C5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</w:t>
      </w:r>
      <w:r w:rsidRPr="006970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Капризность, привередливость</w:t>
      </w:r>
      <w:r w:rsidRPr="0069709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. 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Это состояние у подростков может быть вызвано погодой, самочувствием, усталостью, информационной перегрузкой, влюбленностью, школьными или семейными неурядицами и т.п. Но когда вы наблюдаете, что настроение подростка чуть ли не ежедневно колеблется между возбуждением и упадком, налицо причины для тревоги.</w:t>
      </w:r>
    </w:p>
    <w:p w:rsidR="000F50C5" w:rsidRPr="00697099" w:rsidRDefault="000F50C5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</w:t>
      </w:r>
      <w:r w:rsidRPr="006970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Депрессия.</w:t>
      </w:r>
      <w:r w:rsidR="005C37F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касаетс</w:t>
      </w:r>
      <w:r w:rsidR="005C37F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я </w:t>
      </w:r>
      <w:proofErr w:type="gramStart"/>
      <w:r w:rsidR="005C37F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подростков, 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они</w:t>
      </w:r>
      <w:proofErr w:type="gramEnd"/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становятся замкнутыми, уходят в себя, при этом могут маскировать свои чувства настолько хорошо, что окружающие долго могут не замечать перемен в их поведении. Единственный путь в таких случаях — прямой и открытый диалог, прояснение причин эмоционального упадка.</w:t>
      </w:r>
    </w:p>
    <w:p w:rsidR="000F50C5" w:rsidRPr="00697099" w:rsidRDefault="000F50C5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</w:t>
      </w:r>
      <w:r w:rsidRPr="006970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Агрессивность.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Обратите внимание на детей и подростков, у которых в последнее время повысилась агрессивность, были нехарактерные для них вспышки гнева, ярости.</w:t>
      </w:r>
    </w:p>
    <w:p w:rsidR="000F50C5" w:rsidRPr="00697099" w:rsidRDefault="000F50C5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</w:t>
      </w:r>
      <w:r w:rsidRPr="006970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Нарушение аппетита.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Отсутствие или, наоборот, ненормально повышенный аппетит бывают тесно связаны с </w:t>
      </w:r>
      <w:proofErr w:type="spellStart"/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саморазрушающими</w:t>
      </w:r>
      <w:proofErr w:type="spellEnd"/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мыслями и должны всегда рассматриваться как критерий потенциальной опасности. </w:t>
      </w:r>
    </w:p>
    <w:p w:rsidR="000F50C5" w:rsidRPr="00697099" w:rsidRDefault="000F50C5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</w:t>
      </w:r>
      <w:r w:rsidRPr="006970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Раздача подарков окружающим.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У подростков происходит обесценивание того, что раньше было значимым. Это проявляется либо через раздачу вещей (дисков с играми, музыкой, любимой одежды и др.), или через игнорирование этих ценностей (ходит только в одной одежде, остальное висит в шкафу; не слушает любимые музыкальные диски, не смотрит любимые передачи и т.п.)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суицидента</w:t>
      </w:r>
      <w:proofErr w:type="spellEnd"/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0F50C5" w:rsidRPr="00697099" w:rsidRDefault="000F50C5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• </w:t>
      </w:r>
      <w:r w:rsidRPr="006970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Психологическая травма.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Каждый человек имеет свой индивидуальный эмоциональный порог. К «срыву»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физическими, моральными и интеллектуальными нагрузками, незнакомая обстановка и атмосфера могут показаться подростку трагедией его жизни. 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</w:p>
    <w:p w:rsidR="000F50C5" w:rsidRPr="00697099" w:rsidRDefault="000F50C5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</w:t>
      </w:r>
      <w:r w:rsidRPr="006970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Перемены в поведении.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Внезапные, неожиданные изменения в </w:t>
      </w:r>
      <w:hyperlink r:id="rId4" w:history="1">
        <w:r w:rsidRPr="00697099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поведении подростка должны стать</w:t>
        </w:r>
      </w:hyperlink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предметом внимательного наблюдения. Когда сдержанный, немногословный, замкнутый ученик неожиданно для окружающих начинает много шутить, смеяться, болтать, стоит присмотреться к нему. Такая перемена иногда свидетельствует о глубоко переживаемом одиночестве или психологической травме, а подросток стремиться скрыть свои переживания под маской веселья и беззаботности. Другим тревожным симптомом является снижение энергетического уровня, усиление пассивности, безразличие к общению, жизни.</w:t>
      </w:r>
    </w:p>
    <w:p w:rsidR="000F50C5" w:rsidRPr="00697099" w:rsidRDefault="000F50C5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</w:t>
      </w:r>
      <w:r w:rsidRPr="006970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Угроза.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Если подросток открыто высказывает намерение уйти из жизни - это должно восприниматься серьезно. Эти заявления можно интерпретировать как прямое предупреждение о готовящемся самоубийстве. Необходимо проявить выдержку, спок</w:t>
      </w:r>
      <w:r w:rsidR="005C37F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ойствие, предложить ему помощь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0F50C5" w:rsidRDefault="000F50C5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</w:t>
      </w:r>
      <w:r w:rsidRPr="006970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Активная предварительная подготовка.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Она реализуется через активные действия: собирание информации об отравляющих веществах и лекарствах (других способах самоубийства) через анализ специфической литературы или интернет, разговоры о суициде как о легкой смерти, посещение кладбищ и красочные о них рассказы, частые разговоры о загробной жизни и т.п.</w:t>
      </w:r>
    </w:p>
    <w:p w:rsidR="005C37F9" w:rsidRDefault="005C37F9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5C37F9" w:rsidRDefault="005C37F9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5C37F9" w:rsidRPr="00697099" w:rsidRDefault="005C37F9" w:rsidP="000F50C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5C37F9" w:rsidRPr="005C37F9" w:rsidRDefault="005C37F9" w:rsidP="005C37F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b/>
          <w:color w:val="111111"/>
          <w:sz w:val="18"/>
          <w:szCs w:val="18"/>
          <w:u w:val="single"/>
          <w:lang w:eastAsia="ru-RU"/>
        </w:rPr>
      </w:pPr>
      <w:r w:rsidRPr="005C37F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  <w:lang w:eastAsia="ru-RU"/>
        </w:rPr>
        <w:lastRenderedPageBreak/>
        <w:t>Словесные ключи</w:t>
      </w:r>
      <w:r w:rsidRPr="005C37F9">
        <w:rPr>
          <w:rFonts w:ascii="Tahoma" w:eastAsia="Times New Roman" w:hAnsi="Tahoma" w:cs="Tahoma"/>
          <w:b/>
          <w:color w:val="111111"/>
          <w:sz w:val="18"/>
          <w:szCs w:val="18"/>
          <w:u w:val="single"/>
          <w:lang w:eastAsia="ru-RU"/>
        </w:rPr>
        <w:t> </w:t>
      </w:r>
      <w:r w:rsidRPr="005C37F9">
        <w:rPr>
          <w:rFonts w:ascii="Arial" w:eastAsia="Times New Roman" w:hAnsi="Arial" w:cs="Arial"/>
          <w:b/>
          <w:i/>
          <w:iCs/>
          <w:color w:val="111111"/>
          <w:sz w:val="18"/>
          <w:szCs w:val="18"/>
          <w:u w:val="single"/>
          <w:lang w:eastAsia="ru-RU"/>
        </w:rPr>
        <w:t>(что проговаривает ребенок):</w:t>
      </w:r>
    </w:p>
    <w:p w:rsidR="005C37F9" w:rsidRPr="00697099" w:rsidRDefault="005C37F9" w:rsidP="005C37F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5C37F9" w:rsidRPr="00697099" w:rsidRDefault="005C37F9" w:rsidP="005C37F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Шутки, иронические высказывания о желании умереть, о бессмысленности жизни («Никто из жизни еще живым не уходил!»).</w:t>
      </w:r>
    </w:p>
    <w:p w:rsidR="005C37F9" w:rsidRPr="00697099" w:rsidRDefault="005C37F9" w:rsidP="005C37F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Уверения в беспомощности и зависимости от других («Если с ней что-то случиться, то я не выживу, а пойду вслед за ней!», «Если он меня разлюбит, я перестану существовать!» и т.п.).</w:t>
      </w:r>
    </w:p>
    <w:p w:rsidR="005C37F9" w:rsidRPr="00697099" w:rsidRDefault="005C37F9" w:rsidP="005C37F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Прощания.</w:t>
      </w:r>
    </w:p>
    <w:p w:rsidR="005C37F9" w:rsidRPr="00697099" w:rsidRDefault="005C37F9" w:rsidP="005C37F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Самообвинения («Я ничтожество! Ничего из себя не представляю», «Я гениальное ничтожество. Если, как говорит один хороший человек, самоубийство — это </w:t>
      </w:r>
      <w:hyperlink r:id="rId5" w:history="1">
        <w:r w:rsidRPr="00697099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ru-RU"/>
          </w:rPr>
          <w:t>естественный отбор</w:t>
        </w:r>
      </w:hyperlink>
      <w:r w:rsidRPr="006970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то почему же я не убьюсь, наконец?» и т.п.).</w:t>
      </w:r>
    </w:p>
    <w:p w:rsidR="005C37F9" w:rsidRPr="00697099" w:rsidRDefault="005C37F9" w:rsidP="005C37F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Сообщение о конкретном плане суицида («Я принял решение. Это будет сегодня, когда предки уедут на свою дачу. Алкоголь и таблетки я уже нашел» и т.п.).</w:t>
      </w:r>
    </w:p>
    <w:p w:rsidR="000F50C5" w:rsidRDefault="005C37F9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 Основными «инструментами» педагогов и специалистов СППС для оценки суицидального риска является беседа с подростком, наблюдение за ним, информация, полученная от сверстников (друзей, родственников, учителей предметников), данные медицинской документации. 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6970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Что могут увидеть родители:</w:t>
      </w:r>
      <w:r w:rsidRPr="006970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первую очередь изменения настроения, питания, изменения сна, изменение в отношении своей внешности, самоизоляцию, интерес к теме смерти (появление в доме литературы по этой теме, переписка в интернете и т.п.), нежелание посещать кружки, школу (в том числе учащение прогулов), серьезные изменения в состоянии здоровья (частые простуды, частые головные боли и др.) и т.п. </w:t>
      </w: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0A7D2A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val="kk-KZ" w:eastAsia="ru-RU"/>
        </w:rPr>
      </w:pPr>
      <w:r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eastAsia="ru-RU"/>
        </w:rPr>
        <w:t>«Т</w:t>
      </w:r>
      <w:r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val="kk-KZ" w:eastAsia="ru-RU"/>
        </w:rPr>
        <w:t xml:space="preserve">әрбие </w:t>
      </w:r>
      <w:proofErr w:type="gramStart"/>
      <w:r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val="kk-KZ" w:eastAsia="ru-RU"/>
        </w:rPr>
        <w:t>алаңы»</w:t>
      </w:r>
      <w:r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val="kk-KZ" w:eastAsia="ru-RU"/>
        </w:rPr>
        <w:br/>
        <w:t>ЖОБАЛЫҚ</w:t>
      </w:r>
      <w:proofErr w:type="gramEnd"/>
      <w:r>
        <w:rPr>
          <w:rFonts w:ascii="Helvetica" w:eastAsia="Times New Roman" w:hAnsi="Helvetica" w:cs="Times New Roman"/>
          <w:b/>
          <w:bCs/>
          <w:color w:val="5B9BD5" w:themeColor="accent1"/>
          <w:sz w:val="36"/>
          <w:szCs w:val="36"/>
          <w:lang w:val="kk-KZ" w:eastAsia="ru-RU"/>
        </w:rPr>
        <w:t xml:space="preserve"> КЕҢСЕСІ</w:t>
      </w:r>
    </w:p>
    <w:p w:rsidR="000A7D2A" w:rsidRDefault="000A7D2A" w:rsidP="000A7D2A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val="kk-KZ" w:eastAsia="ru-RU"/>
        </w:rPr>
      </w:pPr>
    </w:p>
    <w:p w:rsidR="000A7D2A" w:rsidRDefault="000A7D2A" w:rsidP="000A7D2A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b/>
          <w:noProof/>
          <w:color w:val="199043"/>
          <w:sz w:val="27"/>
          <w:szCs w:val="27"/>
          <w:lang w:eastAsia="ru-RU"/>
        </w:rPr>
        <w:drawing>
          <wp:inline distT="0" distB="0" distL="0" distR="0">
            <wp:extent cx="2735580" cy="2636520"/>
            <wp:effectExtent l="0" t="0" r="0" b="0"/>
            <wp:docPr id="2052" name="Рисунок 2052" descr="C:\Users\Avalon\Downloads\тәрбие алаңы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Avalon\Downloads\тәрбие алаңы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6403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A7D2A" w:rsidRDefault="000A7D2A" w:rsidP="000A7D2A">
      <w:pPr>
        <w:shd w:val="clear" w:color="auto" w:fill="FFFFFF"/>
        <w:spacing w:before="270" w:after="135" w:line="285" w:lineRule="atLeast"/>
        <w:outlineLvl w:val="2"/>
      </w:pPr>
      <w:r>
        <w:t>Тел. офиса: 8 (7182) 32-69-07</w:t>
      </w:r>
    </w:p>
    <w:p w:rsidR="000A7D2A" w:rsidRDefault="000A7D2A" w:rsidP="000A7D2A">
      <w:pPr>
        <w:shd w:val="clear" w:color="auto" w:fill="FFFFFF"/>
        <w:spacing w:before="270" w:after="135" w:line="285" w:lineRule="atLeast"/>
        <w:outlineLvl w:val="2"/>
      </w:pPr>
      <w:r>
        <w:t>Тел. сот. 8-705-482-45-03</w:t>
      </w:r>
    </w:p>
    <w:p w:rsidR="000A7D2A" w:rsidRDefault="000A7D2A" w:rsidP="000A7D2A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</w:pPr>
      <w:r>
        <w:t xml:space="preserve">Эл. адрес </w:t>
      </w:r>
      <w:proofErr w:type="gramStart"/>
      <w:r>
        <w:t xml:space="preserve">офиса:  </w:t>
      </w:r>
      <w:hyperlink r:id="rId7" w:history="1">
        <w:r>
          <w:rPr>
            <w:rStyle w:val="a3"/>
          </w:rPr>
          <w:t>tarbie.alany@bk.ru</w:t>
        </w:r>
        <w:proofErr w:type="gramEnd"/>
      </w:hyperlink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A7D2A" w:rsidRDefault="000A7D2A" w:rsidP="000A7D2A">
      <w:pPr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bookmarkStart w:id="0" w:name="_GoBack"/>
      <w:bookmarkEnd w:id="0"/>
    </w:p>
    <w:p w:rsidR="001433F0" w:rsidRDefault="001433F0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1433F0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Памятка для родителей.</w:t>
      </w:r>
    </w:p>
    <w:p w:rsidR="001433F0" w:rsidRDefault="001433F0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1433F0" w:rsidRDefault="001433F0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1433F0" w:rsidRPr="001433F0" w:rsidRDefault="001433F0" w:rsidP="001433F0">
      <w:pPr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1433F0" w:rsidRPr="001433F0" w:rsidRDefault="001433F0" w:rsidP="001433F0">
      <w:pPr>
        <w:jc w:val="center"/>
        <w:rPr>
          <w:rFonts w:ascii="Tahoma" w:eastAsia="Times New Roman" w:hAnsi="Tahoma" w:cs="Tahoma"/>
          <w:color w:val="111111"/>
          <w:sz w:val="40"/>
          <w:szCs w:val="40"/>
          <w:lang w:eastAsia="ru-RU"/>
        </w:rPr>
      </w:pPr>
      <w:r w:rsidRPr="001433F0">
        <w:rPr>
          <w:rFonts w:ascii="Tahoma" w:eastAsia="Times New Roman" w:hAnsi="Tahoma" w:cs="Tahoma"/>
          <w:color w:val="111111"/>
          <w:sz w:val="40"/>
          <w:szCs w:val="40"/>
          <w:lang w:eastAsia="ru-RU"/>
        </w:rPr>
        <w:t>Признаки суицидального поведения у</w:t>
      </w:r>
      <w:r w:rsidR="002A03CB">
        <w:rPr>
          <w:rFonts w:ascii="Tahoma" w:eastAsia="Times New Roman" w:hAnsi="Tahoma" w:cs="Tahoma"/>
          <w:color w:val="111111"/>
          <w:sz w:val="40"/>
          <w:szCs w:val="40"/>
          <w:lang w:eastAsia="ru-RU"/>
        </w:rPr>
        <w:t xml:space="preserve"> детей и</w:t>
      </w:r>
      <w:r w:rsidRPr="001433F0">
        <w:rPr>
          <w:rFonts w:ascii="Tahoma" w:eastAsia="Times New Roman" w:hAnsi="Tahoma" w:cs="Tahoma"/>
          <w:color w:val="111111"/>
          <w:sz w:val="40"/>
          <w:szCs w:val="40"/>
          <w:lang w:eastAsia="ru-RU"/>
        </w:rPr>
        <w:t xml:space="preserve"> подростков.</w:t>
      </w: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Default="001433F0" w:rsidP="005C37F9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33F0" w:rsidRPr="000F50C5" w:rsidRDefault="001433F0" w:rsidP="005C37F9">
      <w:pPr>
        <w:rPr>
          <w:rFonts w:ascii="Times New Roman" w:hAnsi="Times New Roman" w:cs="Times New Roman"/>
          <w:b/>
        </w:rPr>
      </w:pPr>
    </w:p>
    <w:sectPr w:rsidR="001433F0" w:rsidRPr="000F50C5" w:rsidSect="000F50C5">
      <w:pgSz w:w="16838" w:h="11906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AD"/>
    <w:rsid w:val="000A7D2A"/>
    <w:rsid w:val="000F50C5"/>
    <w:rsid w:val="001433F0"/>
    <w:rsid w:val="002A03CB"/>
    <w:rsid w:val="005C37F9"/>
    <w:rsid w:val="00882111"/>
    <w:rsid w:val="00A8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1695D-02D0-4A88-90D0-FE06CD64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rbie.alany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hyperlink" Target="http://zubstom.ru/docs/index-3278.html" TargetMode="External"/><Relationship Id="rId4" Type="http://schemas.openxmlformats.org/officeDocument/2006/relationships/hyperlink" Target="http://zubstom.ru/docs/index-1363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ZT5</dc:creator>
  <cp:keywords/>
  <dc:description/>
  <cp:lastModifiedBy>ZT5</cp:lastModifiedBy>
  <cp:revision>4</cp:revision>
  <dcterms:created xsi:type="dcterms:W3CDTF">2021-04-07T03:52:00Z</dcterms:created>
  <dcterms:modified xsi:type="dcterms:W3CDTF">2021-05-13T09:26:00Z</dcterms:modified>
</cp:coreProperties>
</file>